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812B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2844C359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պատասխանատու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ստորաբաժանման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ղեկավար՝</w:t>
      </w:r>
    </w:p>
    <w:p w14:paraId="2EDC825D">
      <w:pPr>
        <w:jc w:val="right"/>
        <w:rPr>
          <w:rFonts w:ascii="GHEA Grapalat" w:hAnsi="GHEA Grapalat" w:cs="Sylfaen"/>
          <w:sz w:val="8"/>
          <w:szCs w:val="22"/>
          <w:lang w:val="ro-RO"/>
        </w:rPr>
      </w:pPr>
    </w:p>
    <w:p w14:paraId="46534D7A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>__________________</w:t>
      </w:r>
    </w:p>
    <w:p w14:paraId="18D5BBF6">
      <w:pPr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1989B06D">
      <w:pPr>
        <w:jc w:val="right"/>
        <w:rPr>
          <w:rFonts w:ascii="GHEA Grapalat" w:hAnsi="GHEA Grapalat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2025</w:t>
      </w:r>
      <w:r>
        <w:rPr>
          <w:rFonts w:ascii="GHEA Grapalat" w:hAnsi="GHEA Grapalat" w:cs="Sylfaen"/>
          <w:sz w:val="22"/>
          <w:szCs w:val="22"/>
        </w:rPr>
        <w:t>թ</w:t>
      </w:r>
    </w:p>
    <w:p w14:paraId="5C88C4F7">
      <w:pPr>
        <w:jc w:val="center"/>
        <w:rPr>
          <w:rFonts w:ascii="GHEA Grapalat" w:hAnsi="GHEA Grapalat"/>
          <w:b/>
          <w:lang w:val="hy-AM"/>
        </w:rPr>
      </w:pPr>
    </w:p>
    <w:p w14:paraId="4C403904">
      <w:pPr>
        <w:jc w:val="center"/>
        <w:rPr>
          <w:rFonts w:ascii="GHEA Grapalat" w:hAnsi="GHEA Grapalat"/>
          <w:b/>
          <w:lang w:val="hy-AM"/>
        </w:rPr>
      </w:pPr>
    </w:p>
    <w:p w14:paraId="7EF2576F">
      <w:pPr>
        <w:jc w:val="center"/>
        <w:rPr>
          <w:rFonts w:ascii="GHEA Grapalat" w:hAnsi="GHEA Grapalat"/>
          <w:sz w:val="20"/>
          <w:lang w:val="hy-AM"/>
        </w:rPr>
      </w:pPr>
    </w:p>
    <w:p w14:paraId="2A250D39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40"/>
        <w:tblW w:w="10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2447"/>
        <w:gridCol w:w="7547"/>
      </w:tblGrid>
      <w:tr w14:paraId="7855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355" w:type="dxa"/>
          </w:tcPr>
          <w:p w14:paraId="0B8720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>
            <w:pPr>
              <w:shd w:val="clear" w:color="auto" w:fill="FFFFFF"/>
              <w:tabs>
                <w:tab w:val="left" w:pos="601"/>
              </w:tabs>
              <w:jc w:val="center"/>
              <w:rPr>
                <w:rFonts w:ascii="GHEA Grapalat" w:hAnsi="GHEA Grapalat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համայնքի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Ճոճկան բնակավայրում 3-կմ ոռոգման համակարգի կառուցման նախագծանախահաշվային փաստաթղթերի կազմման ծառայություն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ձեռքբերում</w:t>
            </w:r>
          </w:p>
        </w:tc>
      </w:tr>
      <w:tr w14:paraId="1089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77D2CAC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</w:p>
          <w:p w14:paraId="194C6A3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239371A9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Նախատեսվում է</w:t>
            </w:r>
          </w:p>
          <w:p w14:paraId="1EAD7239">
            <w:pPr>
              <w:pStyle w:val="7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Ճոճկան բնակավայրում 3-կմ ոռոգման համակարգ</w:t>
            </w:r>
          </w:p>
          <w:p w14:paraId="0DCFA9F7">
            <w:pPr>
              <w:pStyle w:val="7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>կատարել ինժեներաերկարաբանական հետազննություն:</w:t>
            </w:r>
          </w:p>
          <w:p w14:paraId="068051F2">
            <w:pPr>
              <w:pStyle w:val="7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 xml:space="preserve">միացում գոյություն ունեցող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համակարգի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>ն</w:t>
            </w:r>
          </w:p>
          <w:p w14:paraId="13AE8109">
            <w:pPr>
              <w:pStyle w:val="7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>դիտահորի տեղադրում</w:t>
            </w:r>
          </w:p>
          <w:p w14:paraId="1E77B3E6">
            <w:pPr>
              <w:pStyle w:val="7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>ջրաչափ սարքերի տեղադրում (համաձայնեցնել պատվիրատուի հետ)</w:t>
            </w:r>
          </w:p>
          <w:p w14:paraId="713D46B5">
            <w:pPr>
              <w:pStyle w:val="7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>Փականների տեղադրում</w:t>
            </w:r>
          </w:p>
          <w:p w14:paraId="56CE8AE2">
            <w:pPr>
              <w:pStyle w:val="7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 xml:space="preserve">պոլիէթիլենային խողովակների տեղադրում </w:t>
            </w:r>
          </w:p>
          <w:p w14:paraId="4CB2E721">
            <w:pPr>
              <w:pStyle w:val="7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>Հետլիցք</w:t>
            </w:r>
          </w:p>
          <w:p w14:paraId="304A2B84">
            <w:pPr>
              <w:pStyle w:val="7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>Շին. աղբի բարձում և տեղափոխում:</w:t>
            </w:r>
          </w:p>
          <w:p w14:paraId="3788A75D">
            <w:pPr>
              <w:pStyle w:val="7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նախագծման ընթացիկ աշխատանքներն աշխատանքային կարգով համաձայնեցնել պատվիրատուի հետ՝ միաժամանակ ապահովելով նորմատիվ պարտադիր պահանջները և օգտագործելով արդի մոտեցումներ</w:t>
            </w:r>
          </w:p>
        </w:tc>
      </w:tr>
      <w:tr w14:paraId="1D02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355" w:type="dxa"/>
          </w:tcPr>
          <w:p w14:paraId="0135735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A977E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չափագրություններ,</w:t>
            </w:r>
          </w:p>
          <w:p w14:paraId="0C4E0B47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 մշակում ըստ նորմատիվային պահանջների՝</w:t>
            </w:r>
          </w:p>
          <w:p w14:paraId="48169EBC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</w:rPr>
              <w:t>-ՀՀՇՆ 40-01.02- «ՋՐԱՄԱՏԱԿԱՐԱՐՈՒՄ. ԱՐՏԱՔԻՆ ՑԱՆՑԵՐ ԵՎ ԿԱՌՈՒՑՎԱԾՔՆԵՐ»</w:t>
            </w:r>
          </w:p>
          <w:p w14:paraId="4A2922A3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&lt;Քաղաքաշինության մասին&gt; օրենք</w:t>
            </w:r>
          </w:p>
          <w:p w14:paraId="27229B96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&lt;Քաղաքացիական պաշտպանության մասին&gt; օրենք</w:t>
            </w:r>
          </w:p>
          <w:p w14:paraId="75B79132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&lt;Շրջակա միջավայրի վրա ազդեցության գնահատման և փորձաքննության մասին&gt; օրենք</w:t>
            </w:r>
          </w:p>
          <w:p w14:paraId="1E4A24DA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դեկտեմբերի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ab/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Պետական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հաշվին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վերակառուցվող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նորոգվող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օբյեկտներում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բարձրացմանն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ուղղված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կիրառման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,</w:t>
            </w:r>
          </w:p>
          <w:p w14:paraId="670C42CB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մայիսի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Գնումների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գործընթացի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կազմակերպման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կարգը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փետրվարի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որոշումը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ուժը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կորցրած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ճանաչելու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մարտի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&lt;Հայաստանի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մասին&gt;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N596-Ն որոշում</w:t>
            </w:r>
          </w:p>
        </w:tc>
      </w:tr>
      <w:tr w14:paraId="51A6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55" w:type="dxa"/>
          </w:tcPr>
          <w:p w14:paraId="001656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փուլերով(այդ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14:paraId="13C8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55" w:type="dxa"/>
          </w:tcPr>
          <w:p w14:paraId="0D60EB3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>
            <w:pPr>
              <w:pStyle w:val="7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6E1FB3F8">
            <w:pPr>
              <w:pStyle w:val="7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  <w:lang w:val="hy-AM"/>
              </w:rPr>
              <w:t>Պահանջվող ջրաքանակի հաշվարկ</w:t>
            </w:r>
          </w:p>
          <w:p w14:paraId="509B42E6">
            <w:pPr>
              <w:pStyle w:val="7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բ/Գծագրեր՝ հատակագիծ, երկայնական և լայնական կտրվածքներ</w:t>
            </w:r>
          </w:p>
          <w:p w14:paraId="6F6254FB">
            <w:pPr>
              <w:pStyle w:val="7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գ/Նախահաշվի հիման վրա կազմել համահավաք ծավալաթերթ, նախահաշիվ և ծավալաթերթ-նախահաշիվ, որի յուրաքանչյուր աշխատանքի միավորի արժեքը</w:t>
            </w:r>
          </w:p>
          <w:p w14:paraId="2A6322D0">
            <w:pPr>
              <w:pStyle w:val="7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կներառի ՀՀ քաղաքաշինական նորմատիվ փաստաթղթերով սահմանված բոլոր ծախսերը, շահույթը, ինչպես նաև բոլոր</w:t>
            </w:r>
          </w:p>
          <w:p w14:paraId="383B4255">
            <w:pPr>
              <w:pStyle w:val="7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տուրքերը վճարները և հարկերը, կնիքված և ստորագրված նախագծողի կողմից</w:t>
            </w:r>
          </w:p>
          <w:p w14:paraId="546C7644">
            <w:pPr>
              <w:pStyle w:val="7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դ/նախահաշիվ</w:t>
            </w:r>
          </w:p>
          <w:p w14:paraId="6002022A">
            <w:pPr>
              <w:pStyle w:val="7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ե/ծավալաթերթ</w:t>
            </w:r>
          </w:p>
          <w:p w14:paraId="481A01F0">
            <w:pPr>
              <w:pStyle w:val="36"/>
              <w:numPr>
                <w:ilvl w:val="0"/>
                <w:numId w:val="4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զ/չափագրություններ</w:t>
            </w:r>
            <w:r>
              <w:rPr>
                <w:rFonts w:ascii="GHEA Grapalat" w:hAnsi="GHEA Grapalat" w:cs="Sylfaen" w:eastAsiaTheme="minorHAnsi"/>
                <w:b/>
                <w:sz w:val="20"/>
                <w:szCs w:val="16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Համաձայնեցումներ</w:t>
            </w:r>
          </w:p>
          <w:p w14:paraId="37240A5B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  <w:lang w:val="ru-RU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Համաձայնեցումներ</w:t>
            </w:r>
          </w:p>
          <w:p w14:paraId="7CAE251D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  <w:lang w:val="ru-RU"/>
              </w:rPr>
            </w:pP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համաձայնեցում</w:t>
            </w:r>
          </w:p>
          <w:p w14:paraId="3FD2C47E">
            <w:pPr>
              <w:pStyle w:val="36"/>
              <w:numPr>
                <w:ilvl w:val="0"/>
                <w:numId w:val="5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Համայնքի ղեկավարի հետ</w:t>
            </w:r>
            <w:r>
              <w:rPr>
                <w:rFonts w:ascii="GHEA Grapalat" w:hAnsi="GHEA Grapalat" w:eastAsiaTheme="minorHAnsi"/>
                <w:sz w:val="20"/>
                <w:szCs w:val="16"/>
              </w:rPr>
              <w:t>:</w:t>
            </w:r>
          </w:p>
        </w:tc>
      </w:tr>
      <w:tr w14:paraId="6B42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355" w:type="dxa"/>
          </w:tcPr>
          <w:p w14:paraId="1F0A66CC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</w:p>
        </w:tc>
        <w:tc>
          <w:tcPr>
            <w:tcW w:w="7547" w:type="dxa"/>
          </w:tcPr>
          <w:p w14:paraId="0C077960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>
            <w:pPr>
              <w:pStyle w:val="7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Շինարարական նյութերի, պատրաստվածքների (շահագործման) նկատմամբ պահանջներ</w:t>
            </w:r>
          </w:p>
          <w:p w14:paraId="6536B937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F6C6C36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Նախագծում օգտագործվող շինարարական նյութերի, պատրաստվածքների հատկանիշների  մանրամասն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0F36C0EE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</w:p>
          <w:p w14:paraId="45C38394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</w:p>
          <w:p w14:paraId="59CED10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 xml:space="preserve">Նախագծանախահաշվային փաստաթղթերի /տեքստային և գծագրական նյութերի, նախահաշվի/ ամբողջական փաթեթի ներկայացում 3 օրինակ՝ փաստաթղթային և էլեկտրոնային՝ AUTO CAD և PDF, նախահաշիվը՝ EXCEL տարբերակներով` 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լրացված միավորի գներով։</w:t>
            </w:r>
          </w:p>
          <w:p w14:paraId="59221013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57069F7D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 xml:space="preserve"> </w:t>
            </w:r>
          </w:p>
          <w:p w14:paraId="106AC632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14:paraId="6B01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355" w:type="dxa"/>
          </w:tcPr>
          <w:p w14:paraId="63B07F07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Style w:val="12"/>
              <w:tblpPr w:leftFromText="180" w:rightFromText="180" w:vertAnchor="text" w:horzAnchor="margin" w:tblpXSpec="center" w:tblpY="50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93"/>
              <w:gridCol w:w="4928"/>
            </w:tblGrid>
            <w:tr w14:paraId="4C0548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14:paraId="5FD944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1AECF7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1-ին կամ 2-րդ</w:t>
                  </w:r>
                </w:p>
              </w:tc>
            </w:tr>
            <w:tr w14:paraId="01D56E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2D1C7CE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ծածկագիրը</w:t>
                  </w:r>
                </w:p>
              </w:tc>
              <w:tc>
                <w:tcPr>
                  <w:tcW w:w="0" w:type="auto"/>
                  <w:vAlign w:val="center"/>
                </w:tcPr>
                <w:p w14:paraId="38F09D75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14:paraId="4C7394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74081AB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75F4D3F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ջրամատակարարում և ջրահեռացում (ջրամատակարարման և ջրահեռացման ներքին և արտաքին ցանցեր, հիդրոմելորացիա)</w:t>
                  </w:r>
                </w:p>
              </w:tc>
            </w:tr>
            <w:tr w14:paraId="261F231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91A84E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Ներդիրի համար</w:t>
                  </w:r>
                </w:p>
              </w:tc>
              <w:tc>
                <w:tcPr>
                  <w:tcW w:w="0" w:type="auto"/>
                  <w:vAlign w:val="center"/>
                </w:tcPr>
                <w:p w14:paraId="5968D779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08</w:t>
                  </w:r>
                </w:p>
              </w:tc>
            </w:tr>
          </w:tbl>
          <w:p w14:paraId="56D6016A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</w:pPr>
          </w:p>
        </w:tc>
      </w:tr>
      <w:tr w14:paraId="2434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60F2FD33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6"/>
              </w:rPr>
            </w:pPr>
          </w:p>
        </w:tc>
        <w:tc>
          <w:tcPr>
            <w:tcW w:w="7547" w:type="dxa"/>
          </w:tcPr>
          <w:p w14:paraId="40C2D5D0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</w:rPr>
              <w:t>Նախագծանախահաշվային փաստաթղթերի կազմման ծառայությունների մատուցման ավարտը` 20 օրացույցային օրից, հաշված պայմանագրով նախատեսված ծառայությունների մեկնարկի օրվանից:</w:t>
            </w:r>
          </w:p>
          <w:p w14:paraId="0D9158FE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ՆԱԽԱԳԾԻ ԼՐԱՄՇԱԿՈՒՄ</w:t>
            </w:r>
          </w:p>
          <w:p w14:paraId="1C0FC63E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Ըստ անհրաժեշտության (եթե համալիր (այդ թվում պարզ) փորձաքննության արդյունքներով տրվել է եզրակացություն, հետևյալ ձևակերպմամբ «Նախագիծը վերադարձվում է լրամշակման»),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>
      <w:pPr>
        <w:rPr>
          <w:rFonts w:ascii="GHEA Grapalat" w:hAnsi="GHEA Grapalat"/>
          <w:sz w:val="20"/>
        </w:rPr>
      </w:pPr>
    </w:p>
    <w:p w14:paraId="739E010D">
      <w:pPr>
        <w:jc w:val="center"/>
        <w:rPr>
          <w:rFonts w:ascii="GHEA Grapalat" w:hAnsi="GHEA Grapalat"/>
          <w:sz w:val="20"/>
          <w:lang w:val="af-ZA"/>
        </w:rPr>
      </w:pPr>
    </w:p>
    <w:p w14:paraId="6790D72F">
      <w:pPr>
        <w:rPr>
          <w:rFonts w:ascii="GHEA Grapalat" w:hAnsi="GHEA Grapalat" w:cs="GHEA Grapalat"/>
          <w:sz w:val="24"/>
          <w:szCs w:val="24"/>
          <w:lang w:val="hy-AM"/>
        </w:rPr>
      </w:pPr>
      <w:bookmarkStart w:id="0" w:name="_GoBack"/>
      <w:r>
        <w:rPr>
          <w:rFonts w:ascii="GHEA Grapalat" w:hAnsi="GHEA Grapalat" w:cs="GHEA Grapalat"/>
          <w:sz w:val="24"/>
          <w:szCs w:val="24"/>
        </w:rPr>
        <w:t>Պատասխանատու</w:t>
      </w:r>
      <w:r>
        <w:rPr>
          <w:rFonts w:ascii="GHEA Grapalat" w:hAnsi="GHEA Grapalat" w:cs="GHEA Grapalat"/>
          <w:sz w:val="24"/>
          <w:szCs w:val="24"/>
          <w:lang w:val="ro-RO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ստորաբաժանում</w:t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 xml:space="preserve">          </w:t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 xml:space="preserve">          </w:t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>Տ</w:t>
      </w:r>
      <w:r>
        <w:rPr>
          <w:rFonts w:hint="default" w:cs="GHEA Grapalat"/>
          <w:sz w:val="24"/>
          <w:szCs w:val="24"/>
          <w:lang w:val="en-US"/>
        </w:rPr>
        <w:t>.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Թամազյան</w:t>
      </w:r>
    </w:p>
    <w:p w14:paraId="1CF5EE00">
      <w:pPr>
        <w:rPr>
          <w:rFonts w:ascii="GHEA Grapalat" w:hAnsi="GHEA Grapalat" w:cs="GHEA Grapalat"/>
          <w:sz w:val="24"/>
          <w:szCs w:val="24"/>
          <w:lang w:val="hy-AM"/>
        </w:rPr>
      </w:pPr>
    </w:p>
    <w:p w14:paraId="48377012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>Գ</w:t>
      </w:r>
      <w:r>
        <w:rPr>
          <w:rFonts w:hint="default" w:cs="GHEA Grapalat"/>
          <w:sz w:val="24"/>
          <w:szCs w:val="24"/>
          <w:lang w:val="en-US"/>
        </w:rPr>
        <w:t>.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Խալաթյան</w:t>
      </w:r>
    </w:p>
    <w:p w14:paraId="07349C0A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</w:p>
    <w:p w14:paraId="1957237D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>Հ</w:t>
      </w:r>
      <w:r>
        <w:rPr>
          <w:rFonts w:hint="default" w:cs="GHEA Grapalat"/>
          <w:sz w:val="24"/>
          <w:szCs w:val="24"/>
          <w:lang w:val="en-US"/>
        </w:rPr>
        <w:t>.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Գալստյան</w:t>
      </w:r>
    </w:p>
    <w:p w14:paraId="699C157F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</w:p>
    <w:p w14:paraId="37ED6DB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  <w:r>
        <w:rPr>
          <w:rFonts w:ascii="GHEA Grapalat" w:hAnsi="GHEA Grapalat" w:eastAsia="Microsoft JhengHei" w:cs="GHEA Grapalat"/>
          <w:sz w:val="24"/>
          <w:szCs w:val="24"/>
          <w:lang w:val="hy-AM"/>
        </w:rPr>
        <w:t>Ս</w:t>
      </w:r>
      <w:r>
        <w:rPr>
          <w:rFonts w:hint="default" w:eastAsia="Microsoft JhengHei" w:cs="GHEA Grapalat"/>
          <w:sz w:val="24"/>
          <w:szCs w:val="24"/>
          <w:lang w:val="en-US"/>
        </w:rPr>
        <w:t>.</w:t>
      </w:r>
      <w:r>
        <w:rPr>
          <w:rFonts w:ascii="GHEA Grapalat" w:hAnsi="GHEA Grapalat" w:eastAsia="Microsoft YaHei" w:cs="GHEA Grapalat"/>
          <w:sz w:val="24"/>
          <w:szCs w:val="24"/>
          <w:lang w:val="ro-RO"/>
        </w:rPr>
        <w:t xml:space="preserve"> </w:t>
      </w:r>
      <w:r>
        <w:rPr>
          <w:rFonts w:ascii="GHEA Grapalat" w:hAnsi="GHEA Grapalat" w:eastAsia="Microsoft YaHei" w:cs="GHEA Grapalat"/>
          <w:sz w:val="24"/>
          <w:szCs w:val="24"/>
          <w:lang w:val="hy-AM"/>
        </w:rPr>
        <w:t>Թորոսյան</w:t>
      </w:r>
    </w:p>
    <w:p w14:paraId="77BC5465">
      <w:pPr>
        <w:ind w:firstLine="709"/>
        <w:jc w:val="both"/>
      </w:pPr>
    </w:p>
    <w:bookmarkEnd w:id="0"/>
    <w:p w14:paraId="545E9647">
      <w:pPr>
        <w:jc w:val="right"/>
        <w:rPr>
          <w:rFonts w:ascii="GHEA Grapalat" w:hAnsi="GHEA Grapalat"/>
          <w:sz w:val="20"/>
        </w:rPr>
      </w:pPr>
    </w:p>
    <w:sectPr>
      <w:footnotePr>
        <w:pos w:val="beneathText"/>
      </w:footnotePr>
      <w:pgSz w:w="11906" w:h="16838"/>
      <w:pgMar w:top="568" w:right="849" w:bottom="720" w:left="993" w:header="561" w:footer="56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AM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Baltica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AMU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7F" w:usb3="00000000" w:csb0="003F01FF" w:csb1="00000000"/>
  </w:font>
  <w:font w:name="Times LatRu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AM"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60FF2"/>
    <w:multiLevelType w:val="multilevel"/>
    <w:tmpl w:val="0DC60FF2"/>
    <w:lvl w:ilvl="0" w:tentative="0">
      <w:start w:val="12"/>
      <w:numFmt w:val="bullet"/>
      <w:lvlText w:val="-"/>
      <w:lvlJc w:val="left"/>
      <w:pPr>
        <w:ind w:left="4230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9B8315D"/>
    <w:multiLevelType w:val="multilevel"/>
    <w:tmpl w:val="29B8315D"/>
    <w:lvl w:ilvl="0" w:tentative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55" w:hanging="360"/>
      </w:pPr>
    </w:lvl>
    <w:lvl w:ilvl="2" w:tentative="0">
      <w:start w:val="1"/>
      <w:numFmt w:val="lowerRoman"/>
      <w:lvlText w:val="%3."/>
      <w:lvlJc w:val="right"/>
      <w:pPr>
        <w:ind w:left="2175" w:hanging="180"/>
      </w:pPr>
    </w:lvl>
    <w:lvl w:ilvl="3" w:tentative="0">
      <w:start w:val="1"/>
      <w:numFmt w:val="decimal"/>
      <w:lvlText w:val="%4."/>
      <w:lvlJc w:val="left"/>
      <w:pPr>
        <w:ind w:left="2895" w:hanging="360"/>
      </w:pPr>
    </w:lvl>
    <w:lvl w:ilvl="4" w:tentative="0">
      <w:start w:val="1"/>
      <w:numFmt w:val="lowerLetter"/>
      <w:lvlText w:val="%5."/>
      <w:lvlJc w:val="left"/>
      <w:pPr>
        <w:ind w:left="3615" w:hanging="360"/>
      </w:pPr>
    </w:lvl>
    <w:lvl w:ilvl="5" w:tentative="0">
      <w:start w:val="1"/>
      <w:numFmt w:val="lowerRoman"/>
      <w:lvlText w:val="%6."/>
      <w:lvlJc w:val="right"/>
      <w:pPr>
        <w:ind w:left="4335" w:hanging="180"/>
      </w:pPr>
    </w:lvl>
    <w:lvl w:ilvl="6" w:tentative="0">
      <w:start w:val="1"/>
      <w:numFmt w:val="decimal"/>
      <w:lvlText w:val="%7."/>
      <w:lvlJc w:val="left"/>
      <w:pPr>
        <w:ind w:left="5055" w:hanging="360"/>
      </w:pPr>
    </w:lvl>
    <w:lvl w:ilvl="7" w:tentative="0">
      <w:start w:val="1"/>
      <w:numFmt w:val="lowerLetter"/>
      <w:lvlText w:val="%8."/>
      <w:lvlJc w:val="left"/>
      <w:pPr>
        <w:ind w:left="5775" w:hanging="360"/>
      </w:pPr>
    </w:lvl>
    <w:lvl w:ilvl="8" w:tentative="0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70F44FC"/>
    <w:multiLevelType w:val="multilevel"/>
    <w:tmpl w:val="470F44FC"/>
    <w:lvl w:ilvl="0" w:tentative="0">
      <w:start w:val="2"/>
      <w:numFmt w:val="bullet"/>
      <w:lvlText w:val="-"/>
      <w:lvlJc w:val="left"/>
      <w:pPr>
        <w:ind w:left="989" w:hanging="360"/>
      </w:pPr>
      <w:rPr>
        <w:rFonts w:hint="default" w:ascii="GHEA Grapalat" w:hAnsi="GHEA Grapalat" w:eastAsia="Times New Roman"/>
      </w:rPr>
    </w:lvl>
    <w:lvl w:ilvl="1" w:tentative="0">
      <w:start w:val="1"/>
      <w:numFmt w:val="bullet"/>
      <w:lvlText w:val="o"/>
      <w:lvlJc w:val="left"/>
      <w:pPr>
        <w:ind w:left="170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2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4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6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8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0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2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49" w:hanging="360"/>
      </w:pPr>
      <w:rPr>
        <w:rFonts w:hint="default" w:ascii="Wingdings" w:hAnsi="Wingdings"/>
      </w:rPr>
    </w:lvl>
  </w:abstractNum>
  <w:abstractNum w:abstractNumId="3">
    <w:nsid w:val="4D700035"/>
    <w:multiLevelType w:val="multilevel"/>
    <w:tmpl w:val="4D700035"/>
    <w:lvl w:ilvl="0" w:tentative="0">
      <w:start w:val="1"/>
      <w:numFmt w:val="decimal"/>
      <w:lvlText w:val="%1."/>
      <w:lvlJc w:val="left"/>
      <w:pPr>
        <w:ind w:left="456" w:hanging="360"/>
      </w:pPr>
      <w:rPr>
        <w:rFonts w:hint="default" w:cs="Sylfaen"/>
        <w:color w:val="auto"/>
      </w:rPr>
    </w:lvl>
    <w:lvl w:ilvl="1" w:tentative="0">
      <w:start w:val="1"/>
      <w:numFmt w:val="lowerLetter"/>
      <w:lvlText w:val="%2."/>
      <w:lvlJc w:val="left"/>
      <w:pPr>
        <w:ind w:left="1176" w:hanging="360"/>
      </w:pPr>
    </w:lvl>
    <w:lvl w:ilvl="2" w:tentative="0">
      <w:start w:val="1"/>
      <w:numFmt w:val="lowerRoman"/>
      <w:lvlText w:val="%3."/>
      <w:lvlJc w:val="right"/>
      <w:pPr>
        <w:ind w:left="1896" w:hanging="180"/>
      </w:pPr>
    </w:lvl>
    <w:lvl w:ilvl="3" w:tentative="0">
      <w:start w:val="1"/>
      <w:numFmt w:val="decimal"/>
      <w:lvlText w:val="%4."/>
      <w:lvlJc w:val="left"/>
      <w:pPr>
        <w:ind w:left="2616" w:hanging="360"/>
      </w:pPr>
    </w:lvl>
    <w:lvl w:ilvl="4" w:tentative="0">
      <w:start w:val="1"/>
      <w:numFmt w:val="lowerLetter"/>
      <w:lvlText w:val="%5."/>
      <w:lvlJc w:val="left"/>
      <w:pPr>
        <w:ind w:left="3336" w:hanging="360"/>
      </w:pPr>
    </w:lvl>
    <w:lvl w:ilvl="5" w:tentative="0">
      <w:start w:val="1"/>
      <w:numFmt w:val="lowerRoman"/>
      <w:lvlText w:val="%6."/>
      <w:lvlJc w:val="right"/>
      <w:pPr>
        <w:ind w:left="4056" w:hanging="180"/>
      </w:pPr>
    </w:lvl>
    <w:lvl w:ilvl="6" w:tentative="0">
      <w:start w:val="1"/>
      <w:numFmt w:val="decimal"/>
      <w:lvlText w:val="%7."/>
      <w:lvlJc w:val="left"/>
      <w:pPr>
        <w:ind w:left="4776" w:hanging="360"/>
      </w:pPr>
    </w:lvl>
    <w:lvl w:ilvl="7" w:tentative="0">
      <w:start w:val="1"/>
      <w:numFmt w:val="lowerLetter"/>
      <w:lvlText w:val="%8."/>
      <w:lvlJc w:val="left"/>
      <w:pPr>
        <w:ind w:left="5496" w:hanging="360"/>
      </w:pPr>
    </w:lvl>
    <w:lvl w:ilvl="8" w:tentative="0">
      <w:start w:val="1"/>
      <w:numFmt w:val="lowerRoman"/>
      <w:lvlText w:val="%9."/>
      <w:lvlJc w:val="right"/>
      <w:pPr>
        <w:ind w:left="6216" w:hanging="180"/>
      </w:pPr>
    </w:lvl>
  </w:abstractNum>
  <w:abstractNum w:abstractNumId="4">
    <w:nsid w:val="6B154CA0"/>
    <w:multiLevelType w:val="multilevel"/>
    <w:tmpl w:val="6B154CA0"/>
    <w:lvl w:ilvl="0" w:tentative="0">
      <w:start w:val="0"/>
      <w:numFmt w:val="bullet"/>
      <w:lvlText w:val="-"/>
      <w:lvlJc w:val="left"/>
      <w:pPr>
        <w:ind w:left="934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65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4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141"/>
  <w:characterSpacingControl w:val="doNotCompress"/>
  <w:footnotePr>
    <w:pos w:val="beneathText"/>
  </w:footnotePr>
  <w:endnotePr>
    <w:pos w:val="sectEnd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294B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3D4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1B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761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209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60FB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213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9CD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10D5"/>
    <w:rsid w:val="00E41156"/>
    <w:rsid w:val="00E41620"/>
    <w:rsid w:val="00E41E93"/>
    <w:rsid w:val="00E4239E"/>
    <w:rsid w:val="00E42693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14E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9FB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5C3A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nhideWhenUsed="0" w:uiPriority="0" w:semiHidden="0" w:name="page number"/>
    <w:lsdException w:unhideWhenUsed="0" w:uiPriority="0" w:name="endnote reference"/>
    <w:lsdException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3">
    <w:name w:val="heading 2"/>
    <w:basedOn w:val="1"/>
    <w:next w:val="1"/>
    <w:link w:val="58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4">
    <w:name w:val="heading 3"/>
    <w:basedOn w:val="1"/>
    <w:next w:val="1"/>
    <w:link w:val="42"/>
    <w:qFormat/>
    <w:uiPriority w:val="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5">
    <w:name w:val="heading 4"/>
    <w:basedOn w:val="1"/>
    <w:next w:val="1"/>
    <w:link w:val="60"/>
    <w:qFormat/>
    <w:uiPriority w:val="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6">
    <w:name w:val="heading 5"/>
    <w:basedOn w:val="1"/>
    <w:next w:val="1"/>
    <w:link w:val="61"/>
    <w:qFormat/>
    <w:uiPriority w:val="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7">
    <w:name w:val="heading 6"/>
    <w:basedOn w:val="1"/>
    <w:next w:val="1"/>
    <w:link w:val="62"/>
    <w:qFormat/>
    <w:uiPriority w:val="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8">
    <w:name w:val="heading 7"/>
    <w:basedOn w:val="1"/>
    <w:next w:val="1"/>
    <w:link w:val="43"/>
    <w:qFormat/>
    <w:uiPriority w:val="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9">
    <w:name w:val="heading 8"/>
    <w:basedOn w:val="1"/>
    <w:next w:val="1"/>
    <w:link w:val="44"/>
    <w:qFormat/>
    <w:uiPriority w:val="0"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10">
    <w:name w:val="heading 9"/>
    <w:basedOn w:val="1"/>
    <w:next w:val="1"/>
    <w:link w:val="65"/>
    <w:qFormat/>
    <w:uiPriority w:val="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uiPriority w:val="0"/>
    <w:rPr>
      <w:color w:val="800080"/>
      <w:u w:val="single"/>
    </w:rPr>
  </w:style>
  <w:style w:type="character" w:styleId="14">
    <w:name w:val="footnote reference"/>
    <w:semiHidden/>
    <w:uiPriority w:val="0"/>
    <w:rPr>
      <w:vertAlign w:val="superscript"/>
    </w:rPr>
  </w:style>
  <w:style w:type="character" w:styleId="15">
    <w:name w:val="annotation reference"/>
    <w:semiHidden/>
    <w:uiPriority w:val="0"/>
    <w:rPr>
      <w:sz w:val="16"/>
      <w:szCs w:val="16"/>
    </w:rPr>
  </w:style>
  <w:style w:type="character" w:styleId="16">
    <w:name w:val="endnote reference"/>
    <w:semiHidden/>
    <w:uiPriority w:val="0"/>
    <w:rPr>
      <w:vertAlign w:val="superscript"/>
    </w:rPr>
  </w:style>
  <w:style w:type="character" w:styleId="17">
    <w:name w:val="Emphasis"/>
    <w:qFormat/>
    <w:uiPriority w:val="0"/>
    <w:rPr>
      <w:i/>
      <w:iCs/>
    </w:rPr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page number"/>
    <w:basedOn w:val="11"/>
    <w:uiPriority w:val="0"/>
  </w:style>
  <w:style w:type="character" w:styleId="20">
    <w:name w:val="Strong"/>
    <w:qFormat/>
    <w:uiPriority w:val="22"/>
    <w:rPr>
      <w:b/>
      <w:bCs/>
    </w:rPr>
  </w:style>
  <w:style w:type="paragraph" w:styleId="21">
    <w:name w:val="Balloon Text"/>
    <w:basedOn w:val="1"/>
    <w:link w:val="49"/>
    <w:uiPriority w:val="0"/>
    <w:rPr>
      <w:rFonts w:ascii="Tahoma" w:hAnsi="Tahoma"/>
      <w:sz w:val="16"/>
      <w:szCs w:val="16"/>
      <w:lang w:val="zh-CN" w:eastAsia="zh-CN"/>
    </w:rPr>
  </w:style>
  <w:style w:type="paragraph" w:styleId="22">
    <w:name w:val="Body Text 2"/>
    <w:basedOn w:val="1"/>
    <w:link w:val="68"/>
    <w:uiPriority w:val="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3"/>
    <w:basedOn w:val="1"/>
    <w:link w:val="111"/>
    <w:uiPriority w:val="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4">
    <w:name w:val="endnote text"/>
    <w:basedOn w:val="1"/>
    <w:link w:val="115"/>
    <w:semiHidden/>
    <w:uiPriority w:val="0"/>
    <w:rPr>
      <w:rFonts w:ascii="Times Armenian" w:hAnsi="Times Armenian"/>
      <w:sz w:val="20"/>
      <w:szCs w:val="20"/>
      <w:lang w:eastAsia="ru-RU"/>
    </w:rPr>
  </w:style>
  <w:style w:type="paragraph" w:styleId="25">
    <w:name w:val="annotation text"/>
    <w:basedOn w:val="1"/>
    <w:link w:val="113"/>
    <w:semiHidden/>
    <w:uiPriority w:val="0"/>
    <w:rPr>
      <w:rFonts w:ascii="Times Armenian" w:hAnsi="Times Armenian"/>
      <w:sz w:val="20"/>
      <w:szCs w:val="20"/>
      <w:lang w:eastAsia="ru-RU"/>
    </w:rPr>
  </w:style>
  <w:style w:type="paragraph" w:styleId="26">
    <w:name w:val="index 1"/>
    <w:basedOn w:val="1"/>
    <w:next w:val="1"/>
    <w:autoRedefine/>
    <w:semiHidden/>
    <w:uiPriority w:val="0"/>
    <w:pPr>
      <w:ind w:left="240" w:hanging="240"/>
    </w:pPr>
  </w:style>
  <w:style w:type="paragraph" w:styleId="27">
    <w:name w:val="annotation subject"/>
    <w:basedOn w:val="25"/>
    <w:next w:val="25"/>
    <w:link w:val="114"/>
    <w:semiHidden/>
    <w:uiPriority w:val="0"/>
    <w:rPr>
      <w:b/>
      <w:bCs/>
    </w:rPr>
  </w:style>
  <w:style w:type="paragraph" w:styleId="28">
    <w:name w:val="Document Map"/>
    <w:basedOn w:val="1"/>
    <w:link w:val="116"/>
    <w:semiHidden/>
    <w:uiPriority w:val="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29">
    <w:name w:val="footnote text"/>
    <w:basedOn w:val="1"/>
    <w:link w:val="107"/>
    <w:semiHidden/>
    <w:uiPriority w:val="0"/>
    <w:rPr>
      <w:rFonts w:ascii="Times Armenian" w:hAnsi="Times Armenian"/>
      <w:sz w:val="20"/>
      <w:szCs w:val="20"/>
      <w:lang w:val="zh-CN" w:eastAsia="ru-RU"/>
    </w:rPr>
  </w:style>
  <w:style w:type="paragraph" w:styleId="30">
    <w:name w:val="header"/>
    <w:basedOn w:val="1"/>
    <w:link w:val="69"/>
    <w:uiPriority w:val="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1">
    <w:name w:val="Body Text"/>
    <w:basedOn w:val="1"/>
    <w:link w:val="51"/>
    <w:qFormat/>
    <w:uiPriority w:val="0"/>
    <w:pPr>
      <w:spacing w:after="120"/>
    </w:pPr>
  </w:style>
  <w:style w:type="paragraph" w:styleId="32">
    <w:name w:val="index heading"/>
    <w:basedOn w:val="1"/>
    <w:next w:val="26"/>
    <w:semiHidden/>
    <w:uiPriority w:val="0"/>
    <w:rPr>
      <w:sz w:val="20"/>
      <w:szCs w:val="20"/>
      <w:lang w:val="en-AU" w:eastAsia="ru-RU"/>
    </w:rPr>
  </w:style>
  <w:style w:type="paragraph" w:styleId="33">
    <w:name w:val="Body Text Indent"/>
    <w:basedOn w:val="1"/>
    <w:link w:val="45"/>
    <w:uiPriority w:val="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34">
    <w:name w:val="Title"/>
    <w:basedOn w:val="1"/>
    <w:link w:val="52"/>
    <w:qFormat/>
    <w:uiPriority w:val="0"/>
    <w:pPr>
      <w:jc w:val="center"/>
    </w:pPr>
    <w:rPr>
      <w:rFonts w:ascii="Arial Armenian" w:hAnsi="Arial Armenian"/>
      <w:szCs w:val="20"/>
    </w:rPr>
  </w:style>
  <w:style w:type="paragraph" w:styleId="35">
    <w:name w:val="footer"/>
    <w:basedOn w:val="1"/>
    <w:link w:val="46"/>
    <w:uiPriority w:val="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6">
    <w:name w:val="Normal (Web)"/>
    <w:basedOn w:val="1"/>
    <w:link w:val="120"/>
    <w:qFormat/>
    <w:uiPriority w:val="99"/>
    <w:pPr>
      <w:spacing w:before="100" w:beforeAutospacing="1" w:after="100" w:afterAutospacing="1"/>
    </w:pPr>
  </w:style>
  <w:style w:type="paragraph" w:styleId="37">
    <w:name w:val="Body Text 3"/>
    <w:basedOn w:val="1"/>
    <w:link w:val="70"/>
    <w:uiPriority w:val="0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38">
    <w:name w:val="Body Text Indent 2"/>
    <w:basedOn w:val="1"/>
    <w:link w:val="67"/>
    <w:uiPriority w:val="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39">
    <w:name w:val="Block Text"/>
    <w:basedOn w:val="1"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40">
    <w:name w:val="Table Grid"/>
    <w:basedOn w:val="1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">
    <w:name w:val="Heading 1 Char"/>
    <w:link w:val="2"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42">
    <w:name w:val="Heading 3 Char"/>
    <w:link w:val="4"/>
    <w:uiPriority w:val="0"/>
    <w:rPr>
      <w:rFonts w:ascii="Arial LatArm" w:hAnsi="Arial LatArm"/>
      <w:i/>
      <w:lang w:val="en-AU" w:eastAsia="en-US" w:bidi="ar-SA"/>
    </w:rPr>
  </w:style>
  <w:style w:type="character" w:customStyle="1" w:styleId="43">
    <w:name w:val="Heading 7 Char"/>
    <w:link w:val="8"/>
    <w:uiPriority w:val="0"/>
    <w:rPr>
      <w:rFonts w:ascii="Times Armenian" w:hAnsi="Times Armenian"/>
      <w:b/>
      <w:lang w:val="hy-AM" w:eastAsia="ru-RU" w:bidi="ar-SA"/>
    </w:rPr>
  </w:style>
  <w:style w:type="character" w:customStyle="1" w:styleId="44">
    <w:name w:val="Heading 8 Char"/>
    <w:link w:val="9"/>
    <w:locked/>
    <w:uiPriority w:val="0"/>
    <w:rPr>
      <w:rFonts w:ascii="Times Armenian" w:hAnsi="Times Armenian"/>
      <w:i/>
      <w:lang w:val="nl-NL" w:eastAsia="zh-CN" w:bidi="ar-SA"/>
    </w:rPr>
  </w:style>
  <w:style w:type="character" w:customStyle="1" w:styleId="45">
    <w:name w:val="Body Text Indent Char"/>
    <w:link w:val="33"/>
    <w:uiPriority w:val="0"/>
    <w:rPr>
      <w:rFonts w:ascii="Arial LatArm" w:hAnsi="Arial LatArm"/>
      <w:i/>
      <w:lang w:val="en-AU" w:eastAsia="en-US" w:bidi="ar-SA"/>
    </w:rPr>
  </w:style>
  <w:style w:type="character" w:customStyle="1" w:styleId="46">
    <w:name w:val="Footer Char"/>
    <w:link w:val="35"/>
    <w:uiPriority w:val="0"/>
    <w:rPr>
      <w:lang w:val="en-US" w:eastAsia="en-US" w:bidi="ar-SA"/>
    </w:rPr>
  </w:style>
  <w:style w:type="paragraph" w:customStyle="1" w:styleId="47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48">
    <w:name w:val="Default"/>
    <w:uiPriority w:val="0"/>
    <w:pPr>
      <w:autoSpaceDE w:val="0"/>
      <w:autoSpaceDN w:val="0"/>
      <w:adjustRightInd w:val="0"/>
    </w:pPr>
    <w:rPr>
      <w:rFonts w:ascii="Arial Unicode" w:hAnsi="Arial Unicode" w:eastAsia="Times New Roman" w:cs="Arial Unicode"/>
      <w:color w:val="000000"/>
      <w:sz w:val="24"/>
      <w:szCs w:val="24"/>
      <w:lang w:val="ru-RU" w:eastAsia="ru-RU" w:bidi="ar-SA"/>
    </w:rPr>
  </w:style>
  <w:style w:type="character" w:customStyle="1" w:styleId="49">
    <w:name w:val="Balloon Text Char"/>
    <w:link w:val="21"/>
    <w:uiPriority w:val="0"/>
    <w:rPr>
      <w:rFonts w:ascii="Tahoma" w:hAnsi="Tahoma" w:cs="Tahoma"/>
      <w:sz w:val="16"/>
      <w:szCs w:val="16"/>
    </w:rPr>
  </w:style>
  <w:style w:type="character" w:customStyle="1" w:styleId="50">
    <w:name w:val="Char Char1"/>
    <w:locked/>
    <w:uiPriority w:val="0"/>
    <w:rPr>
      <w:rFonts w:ascii="Arial LatArm" w:hAnsi="Arial LatArm"/>
      <w:i/>
      <w:lang w:val="en-AU" w:eastAsia="en-US" w:bidi="ar-SA"/>
    </w:rPr>
  </w:style>
  <w:style w:type="character" w:customStyle="1" w:styleId="51">
    <w:name w:val="Body Text Char"/>
    <w:link w:val="31"/>
    <w:uiPriority w:val="0"/>
    <w:rPr>
      <w:sz w:val="24"/>
      <w:szCs w:val="24"/>
      <w:lang w:val="en-US" w:eastAsia="en-US" w:bidi="ar-SA"/>
    </w:rPr>
  </w:style>
  <w:style w:type="character" w:customStyle="1" w:styleId="52">
    <w:name w:val="Title Char"/>
    <w:link w:val="34"/>
    <w:uiPriority w:val="0"/>
    <w:rPr>
      <w:rFonts w:ascii="Arial Armenian" w:hAnsi="Arial Armenian"/>
      <w:sz w:val="24"/>
      <w:lang w:val="en-US" w:eastAsia="en-US" w:bidi="ar-SA"/>
    </w:rPr>
  </w:style>
  <w:style w:type="paragraph" w:customStyle="1" w:styleId="53">
    <w:name w:val="Char Char Char Char Char Char Char Char Char Char Char Char"/>
    <w:basedOn w:val="1"/>
    <w:uiPriority w:val="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54">
    <w:name w:val="norm"/>
    <w:basedOn w:val="1"/>
    <w:uiPriority w:val="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55">
    <w:name w:val="norm Char"/>
    <w:locked/>
    <w:uiPriority w:val="0"/>
    <w:rPr>
      <w:rFonts w:ascii="Arial Armenian" w:hAnsi="Arial Armenian"/>
      <w:sz w:val="22"/>
      <w:lang w:val="en-US" w:eastAsia="ru-RU" w:bidi="ar-SA"/>
    </w:rPr>
  </w:style>
  <w:style w:type="character" w:customStyle="1" w:styleId="56">
    <w:name w:val="Char Char Char"/>
    <w:uiPriority w:val="0"/>
    <w:rPr>
      <w:rFonts w:ascii="Arial LatArm" w:hAnsi="Arial LatArm"/>
      <w:sz w:val="24"/>
      <w:lang w:eastAsia="ru-RU"/>
    </w:rPr>
  </w:style>
  <w:style w:type="character" w:customStyle="1" w:styleId="57">
    <w:name w:val="Char Char22"/>
    <w:uiPriority w:val="0"/>
    <w:rPr>
      <w:rFonts w:ascii="Arial Armenian" w:hAnsi="Arial Armenian"/>
      <w:sz w:val="28"/>
      <w:lang w:val="en-US"/>
    </w:rPr>
  </w:style>
  <w:style w:type="character" w:customStyle="1" w:styleId="58">
    <w:name w:val="Heading 2 Char"/>
    <w:link w:val="3"/>
    <w:uiPriority w:val="0"/>
    <w:rPr>
      <w:rFonts w:ascii="Arial LatArm" w:hAnsi="Arial LatArm"/>
      <w:b/>
      <w:color w:val="0000FF"/>
      <w:lang w:val="en-US" w:eastAsia="ru-RU" w:bidi="ar-SA"/>
    </w:rPr>
  </w:style>
  <w:style w:type="character" w:customStyle="1" w:styleId="59">
    <w:name w:val="Char Char20"/>
    <w:uiPriority w:val="0"/>
    <w:rPr>
      <w:rFonts w:ascii="Times LatArm" w:hAnsi="Times LatArm"/>
      <w:b/>
      <w:sz w:val="28"/>
      <w:lang w:val="en-US"/>
    </w:rPr>
  </w:style>
  <w:style w:type="character" w:customStyle="1" w:styleId="60">
    <w:name w:val="Heading 4 Char"/>
    <w:link w:val="5"/>
    <w:uiPriority w:val="0"/>
    <w:rPr>
      <w:rFonts w:ascii="Arial LatArm" w:hAnsi="Arial LatArm"/>
      <w:i/>
      <w:sz w:val="18"/>
      <w:lang w:val="en-US" w:eastAsia="en-US" w:bidi="ar-SA"/>
    </w:rPr>
  </w:style>
  <w:style w:type="character" w:customStyle="1" w:styleId="61">
    <w:name w:val="Heading 5 Char"/>
    <w:link w:val="6"/>
    <w:uiPriority w:val="0"/>
    <w:rPr>
      <w:rFonts w:ascii="Arial LatArm" w:hAnsi="Arial LatArm"/>
      <w:b/>
      <w:sz w:val="26"/>
      <w:lang w:val="en-US" w:eastAsia="ru-RU" w:bidi="ar-SA"/>
    </w:rPr>
  </w:style>
  <w:style w:type="character" w:customStyle="1" w:styleId="62">
    <w:name w:val="Heading 6 Char"/>
    <w:link w:val="7"/>
    <w:uiPriority w:val="0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63">
    <w:name w:val="Char Char16"/>
    <w:uiPriority w:val="0"/>
    <w:rPr>
      <w:rFonts w:ascii="Times Armenian" w:hAnsi="Times Armenian"/>
      <w:b/>
      <w:lang w:val="hy-AM"/>
    </w:rPr>
  </w:style>
  <w:style w:type="character" w:customStyle="1" w:styleId="64">
    <w:name w:val="Char Char15"/>
    <w:uiPriority w:val="0"/>
    <w:rPr>
      <w:rFonts w:ascii="Times Armenian" w:hAnsi="Times Armenian"/>
      <w:i/>
      <w:lang w:val="nl-NL"/>
    </w:rPr>
  </w:style>
  <w:style w:type="character" w:customStyle="1" w:styleId="65">
    <w:name w:val="Heading 9 Char"/>
    <w:link w:val="10"/>
    <w:uiPriority w:val="0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66">
    <w:name w:val="Char Char13"/>
    <w:uiPriority w:val="0"/>
    <w:rPr>
      <w:rFonts w:ascii="Arial Armenian" w:hAnsi="Arial Armenian"/>
      <w:lang w:val="en-US"/>
    </w:rPr>
  </w:style>
  <w:style w:type="character" w:customStyle="1" w:styleId="67">
    <w:name w:val="Body Text Indent 2 Char"/>
    <w:link w:val="38"/>
    <w:uiPriority w:val="0"/>
    <w:rPr>
      <w:rFonts w:ascii="Baltica" w:hAnsi="Baltica"/>
      <w:lang w:val="af-ZA" w:eastAsia="en-US" w:bidi="ar-SA"/>
    </w:rPr>
  </w:style>
  <w:style w:type="character" w:customStyle="1" w:styleId="68">
    <w:name w:val="Body Text 2 Char"/>
    <w:link w:val="22"/>
    <w:uiPriority w:val="0"/>
    <w:rPr>
      <w:rFonts w:ascii="Arial LatArm" w:hAnsi="Arial LatArm"/>
      <w:lang w:val="en-US" w:eastAsia="en-US" w:bidi="ar-SA"/>
    </w:rPr>
  </w:style>
  <w:style w:type="character" w:customStyle="1" w:styleId="69">
    <w:name w:val="Header Char"/>
    <w:link w:val="30"/>
    <w:uiPriority w:val="0"/>
    <w:rPr>
      <w:lang w:val="en-AU" w:eastAsia="ru-RU" w:bidi="ar-SA"/>
    </w:rPr>
  </w:style>
  <w:style w:type="character" w:customStyle="1" w:styleId="70">
    <w:name w:val="Body Text 3 Char"/>
    <w:link w:val="37"/>
    <w:uiPriority w:val="0"/>
    <w:rPr>
      <w:rFonts w:ascii="Arial LatArm" w:hAnsi="Arial LatArm"/>
      <w:lang w:val="en-US" w:eastAsia="ru-RU" w:bidi="ar-SA"/>
    </w:rPr>
  </w:style>
  <w:style w:type="paragraph" w:customStyle="1" w:styleId="71">
    <w:name w:val="Revision"/>
    <w:hidden/>
    <w:semiHidden/>
    <w:uiPriority w:val="0"/>
    <w:rPr>
      <w:rFonts w:ascii="Times Armenian" w:hAnsi="Times Armenian" w:eastAsia="Times New Roman" w:cs="Times New Roman"/>
      <w:sz w:val="24"/>
      <w:lang w:val="en-US" w:eastAsia="ru-RU" w:bidi="ar-SA"/>
    </w:rPr>
  </w:style>
  <w:style w:type="paragraph" w:customStyle="1" w:styleId="72">
    <w:name w:val="Char1"/>
    <w:basedOn w:val="1"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73">
    <w:name w:val="Style2"/>
    <w:basedOn w:val="1"/>
    <w:uiPriority w:val="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74">
    <w:name w:val="Char Char23"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5">
    <w:name w:val="Char Char21"/>
    <w:uiPriority w:val="0"/>
    <w:rPr>
      <w:rFonts w:ascii="Arial LatArm" w:hAnsi="Arial LatArm"/>
      <w:b/>
      <w:color w:val="0000FF"/>
      <w:lang w:val="en-US" w:eastAsia="ru-RU" w:bidi="ar-SA"/>
    </w:rPr>
  </w:style>
  <w:style w:type="paragraph" w:styleId="76">
    <w:name w:val="List Paragraph"/>
    <w:basedOn w:val="1"/>
    <w:link w:val="110"/>
    <w:qFormat/>
    <w:uiPriority w:val="99"/>
    <w:pPr>
      <w:ind w:left="720"/>
    </w:pPr>
    <w:rPr>
      <w:rFonts w:ascii="Times Armenian" w:hAnsi="Times Armenian"/>
      <w:lang w:val="zh-CN" w:eastAsia="ru-RU"/>
    </w:rPr>
  </w:style>
  <w:style w:type="character" w:customStyle="1" w:styleId="77">
    <w:name w:val="Char Char25"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8">
    <w:name w:val="Char Char24"/>
    <w:uiPriority w:val="0"/>
    <w:rPr>
      <w:rFonts w:ascii="Arial LatArm" w:hAnsi="Arial LatArm"/>
      <w:b/>
      <w:color w:val="0000FF"/>
      <w:lang w:val="en-US" w:eastAsia="ru-RU" w:bidi="ar-SA"/>
    </w:rPr>
  </w:style>
  <w:style w:type="paragraph" w:customStyle="1" w:styleId="79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0">
    <w:name w:val="Normal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1">
    <w:name w:val="Знак Знак Знак Char Char Char Char Знак Знак Знак"/>
    <w:basedOn w:val="1"/>
    <w:uiPriority w:val="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82">
    <w:name w:val="xl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3">
    <w:name w:val="xl6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4">
    <w:name w:val="xl6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8"/>
      <w:szCs w:val="18"/>
    </w:rPr>
  </w:style>
  <w:style w:type="paragraph" w:customStyle="1" w:styleId="85">
    <w:name w:val="xl6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Armenian" w:hAnsi="Times Armenian" w:eastAsia="Arial Unicode MS" w:cs="Arial Unicode MS"/>
      <w:b/>
      <w:bCs/>
      <w:i/>
      <w:iCs/>
      <w:sz w:val="16"/>
      <w:szCs w:val="16"/>
    </w:rPr>
  </w:style>
  <w:style w:type="paragraph" w:customStyle="1" w:styleId="86">
    <w:name w:val="xl6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7">
    <w:name w:val="xl6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8">
    <w:name w:val="xl69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9">
    <w:name w:val="xl70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90">
    <w:name w:val="xl71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1">
    <w:name w:val="xl72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2">
    <w:name w:val="font5"/>
    <w:basedOn w:val="1"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93">
    <w:name w:val="font6"/>
    <w:basedOn w:val="1"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i/>
      <w:iCs/>
      <w:sz w:val="16"/>
      <w:szCs w:val="16"/>
    </w:rPr>
  </w:style>
  <w:style w:type="paragraph" w:customStyle="1" w:styleId="94">
    <w:name w:val="font7"/>
    <w:basedOn w:val="1"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5">
    <w:name w:val="font8"/>
    <w:basedOn w:val="1"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6">
    <w:name w:val="font9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i/>
      <w:iCs/>
      <w:sz w:val="16"/>
      <w:szCs w:val="16"/>
    </w:rPr>
  </w:style>
  <w:style w:type="paragraph" w:customStyle="1" w:styleId="97">
    <w:name w:val="font10"/>
    <w:basedOn w:val="1"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8">
    <w:name w:val="font11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9">
    <w:name w:val="font12"/>
    <w:basedOn w:val="1"/>
    <w:qFormat/>
    <w:uiPriority w:val="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100">
    <w:name w:val="font13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color w:val="000000"/>
      <w:sz w:val="20"/>
      <w:szCs w:val="20"/>
    </w:rPr>
  </w:style>
  <w:style w:type="paragraph" w:customStyle="1" w:styleId="101">
    <w:name w:val="xl73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2">
    <w:name w:val="xl7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3">
    <w:name w:val="xl75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104">
    <w:name w:val="Index 11"/>
    <w:basedOn w:val="1"/>
    <w:uiPriority w:val="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05">
    <w:name w:val="Index Heading1"/>
    <w:basedOn w:val="1"/>
    <w:qFormat/>
    <w:uiPriority w:val="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106">
    <w:name w:val="Char Char Char Char1"/>
    <w:qFormat/>
    <w:uiPriority w:val="0"/>
    <w:rPr>
      <w:rFonts w:ascii="Arial LatArm" w:hAnsi="Arial LatArm"/>
      <w:sz w:val="24"/>
      <w:lang w:val="en-US" w:eastAsia="ru-RU" w:bidi="ar-SA"/>
    </w:rPr>
  </w:style>
  <w:style w:type="character" w:customStyle="1" w:styleId="107">
    <w:name w:val="Footnote Text Char"/>
    <w:link w:val="29"/>
    <w:semiHidden/>
    <w:qFormat/>
    <w:uiPriority w:val="0"/>
    <w:rPr>
      <w:rFonts w:ascii="Times Armenian" w:hAnsi="Times Armenian"/>
      <w:lang w:eastAsia="ru-RU"/>
    </w:rPr>
  </w:style>
  <w:style w:type="character" w:customStyle="1" w:styleId="108">
    <w:name w:val="Char Char"/>
    <w:qFormat/>
    <w:locked/>
    <w:uiPriority w:val="0"/>
    <w:rPr>
      <w:lang w:val="en-US" w:eastAsia="en-US" w:bidi="ar-SA"/>
    </w:rPr>
  </w:style>
  <w:style w:type="paragraph" w:customStyle="1" w:styleId="109">
    <w:name w:val="Char3 Char Char Char"/>
    <w:basedOn w:val="1"/>
    <w:next w:val="1"/>
    <w:semiHidden/>
    <w:uiPriority w:val="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110">
    <w:name w:val="List Paragraph Char"/>
    <w:link w:val="76"/>
    <w:qFormat/>
    <w:locked/>
    <w:uiPriority w:val="99"/>
    <w:rPr>
      <w:rFonts w:ascii="Times Armenian" w:hAnsi="Times Armenian" w:cs="Times Armenian"/>
      <w:sz w:val="24"/>
      <w:szCs w:val="24"/>
      <w:lang w:eastAsia="ru-RU"/>
    </w:rPr>
  </w:style>
  <w:style w:type="character" w:customStyle="1" w:styleId="111">
    <w:name w:val="Body Text Indent 3 Char"/>
    <w:link w:val="23"/>
    <w:uiPriority w:val="0"/>
    <w:rPr>
      <w:rFonts w:ascii="Times Armenian" w:hAnsi="Times Armenian"/>
    </w:rPr>
  </w:style>
  <w:style w:type="character" w:customStyle="1" w:styleId="112">
    <w:name w:val="Unresolved Mention1"/>
    <w:semiHidden/>
    <w:unhideWhenUsed/>
    <w:uiPriority w:val="99"/>
    <w:rPr>
      <w:color w:val="605E5C"/>
      <w:shd w:val="clear" w:color="auto" w:fill="E1DFDD"/>
    </w:rPr>
  </w:style>
  <w:style w:type="character" w:customStyle="1" w:styleId="113">
    <w:name w:val="Comment Text Char"/>
    <w:link w:val="25"/>
    <w:semiHidden/>
    <w:uiPriority w:val="0"/>
    <w:rPr>
      <w:rFonts w:ascii="Times Armenian" w:hAnsi="Times Armenian"/>
      <w:lang w:eastAsia="ru-RU"/>
    </w:rPr>
  </w:style>
  <w:style w:type="character" w:customStyle="1" w:styleId="114">
    <w:name w:val="Comment Subject Char"/>
    <w:link w:val="27"/>
    <w:semiHidden/>
    <w:uiPriority w:val="0"/>
    <w:rPr>
      <w:rFonts w:ascii="Times Armenian" w:hAnsi="Times Armenian"/>
      <w:b/>
      <w:bCs/>
      <w:lang w:eastAsia="ru-RU"/>
    </w:rPr>
  </w:style>
  <w:style w:type="character" w:customStyle="1" w:styleId="115">
    <w:name w:val="Endnote Text Char"/>
    <w:link w:val="24"/>
    <w:semiHidden/>
    <w:uiPriority w:val="0"/>
    <w:rPr>
      <w:rFonts w:ascii="Times Armenian" w:hAnsi="Times Armenian"/>
      <w:lang w:eastAsia="ru-RU"/>
    </w:rPr>
  </w:style>
  <w:style w:type="character" w:customStyle="1" w:styleId="116">
    <w:name w:val="Document Map Char"/>
    <w:link w:val="28"/>
    <w:semiHidden/>
    <w:uiPriority w:val="0"/>
    <w:rPr>
      <w:rFonts w:ascii="Tahoma" w:hAnsi="Tahoma" w:cs="Tahoma"/>
      <w:shd w:val="clear" w:color="auto" w:fill="000080"/>
      <w:lang w:eastAsia="ru-RU"/>
    </w:rPr>
  </w:style>
  <w:style w:type="character" w:customStyle="1" w:styleId="117">
    <w:name w:val="Char Char4"/>
    <w:locked/>
    <w:uiPriority w:val="0"/>
    <w:rPr>
      <w:sz w:val="24"/>
      <w:szCs w:val="24"/>
      <w:lang w:val="en-US" w:eastAsia="en-US" w:bidi="ar-SA"/>
    </w:rPr>
  </w:style>
  <w:style w:type="paragraph" w:customStyle="1" w:styleId="118">
    <w:name w:val="msonormalcxspmiddle"/>
    <w:basedOn w:val="1"/>
    <w:uiPriority w:val="0"/>
    <w:pPr>
      <w:spacing w:before="100" w:beforeAutospacing="1" w:after="100" w:afterAutospacing="1"/>
    </w:pPr>
  </w:style>
  <w:style w:type="character" w:customStyle="1" w:styleId="119">
    <w:name w:val="Char Char5"/>
    <w:locked/>
    <w:uiPriority w:val="0"/>
    <w:rPr>
      <w:sz w:val="24"/>
      <w:szCs w:val="24"/>
      <w:lang w:val="en-US" w:eastAsia="en-US" w:bidi="ar-SA"/>
    </w:rPr>
  </w:style>
  <w:style w:type="character" w:customStyle="1" w:styleId="120">
    <w:name w:val="Normal (Web) Char"/>
    <w:link w:val="36"/>
    <w:locked/>
    <w:uiPriority w:val="99"/>
    <w:rPr>
      <w:sz w:val="24"/>
      <w:szCs w:val="24"/>
    </w:rPr>
  </w:style>
  <w:style w:type="character" w:customStyle="1" w:styleId="121">
    <w:name w:val="apple-style-span"/>
    <w:basedOn w:val="11"/>
    <w:uiPriority w:val="0"/>
  </w:style>
  <w:style w:type="character" w:customStyle="1" w:styleId="122">
    <w:name w:val="apple-converted-space"/>
    <w:basedOn w:val="11"/>
    <w:uiPriority w:val="0"/>
  </w:style>
  <w:style w:type="paragraph" w:customStyle="1" w:styleId="123">
    <w:name w:val="mechtex"/>
    <w:basedOn w:val="1"/>
    <w:link w:val="124"/>
    <w:uiPriority w:val="0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124">
    <w:name w:val="mechtex Char"/>
    <w:link w:val="123"/>
    <w:locked/>
    <w:uiPriority w:val="0"/>
    <w:rPr>
      <w:rFonts w:ascii="Arial Armenian" w:hAnsi="Arial Armenian"/>
      <w:sz w:val="2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FF516-6FB9-4F70-A0FA-6093ACDA9E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882</Words>
  <Characters>5028</Characters>
  <Lines>41</Lines>
  <Paragraphs>11</Paragraphs>
  <TotalTime>1</TotalTime>
  <ScaleCrop>false</ScaleCrop>
  <LinksUpToDate>false</LinksUpToDate>
  <CharactersWithSpaces>5899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2025-09-19T07:15:00Z</dcterms:created>
  <dc:creator>H.Avetisyan</dc:creator>
  <cp:keywords>https:/mul2-minfin.gov.am/tasks/543902/oneclick/Carayutyun_elektronayin 27.10.docx?token=4a2dea846931278131ebbd58fa851d6f</cp:keywords>
  <cp:lastModifiedBy>Alaverdi Municipality</cp:lastModifiedBy>
  <cp:lastPrinted>2025-12-12T13:12:13Z</cp:lastPrinted>
  <dcterms:modified xsi:type="dcterms:W3CDTF">2025-12-12T13:16:16Z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06771B4697F14CE78C9E110BB307E1AE_12</vt:lpwstr>
  </property>
</Properties>
</file>